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NO. DE SOLICITUD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: 1599/2025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DOCUMENTO DE RECEPCIÓN DE MATERIAL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 RECEPCIÓN:</w:t>
      </w:r>
    </w:p>
    <w:tbl>
      <w:tblPr>
        <w:tblStyle w:val="Table1"/>
        <w:tblW w:w="9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120"/>
        <w:tblGridChange w:id="0">
          <w:tblGrid>
            <w:gridCol w:w="3708"/>
            <w:gridCol w:w="6120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(dd/mm/aa):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23/Julio/2025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QUIÉN ENVÍA SOLICITUD: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Mtro. Jorge E. Peña Zepeda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DEPENDENCIA: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DBCI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ÁREA: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 Y/O EXTENSIÓN: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6761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single"/>
                  <w:rtl w:val="0"/>
                </w:rPr>
                <w:t xml:space="preserve">jpena@uaeh.edu.mx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No. DE PÁGINAS A PUBLICAR: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RANGO: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color w:val="666666"/>
                <w:sz w:val="22"/>
                <w:szCs w:val="22"/>
                <w:rtl w:val="0"/>
              </w:rPr>
              <w:t xml:space="preserve">182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DE VIGENCIA (dd/mm/aa):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s/f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MOTIVO DE BAJA: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OBSERVACIÓN: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CLASIFICACIÓN Y 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LPSIC .6869 2008/ AT13368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684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684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DEL MATERIAL               </w:t>
      </w:r>
    </w:p>
    <w:p w:rsidR="00000000" w:rsidDel="00000000" w:rsidP="00000000" w:rsidRDefault="00000000" w:rsidRPr="00000000" w14:paraId="00000024">
      <w:pPr>
        <w:tabs>
          <w:tab w:val="left" w:leader="none" w:pos="684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</w:t>
      </w:r>
    </w:p>
    <w:tbl>
      <w:tblPr>
        <w:tblStyle w:val="Table2"/>
        <w:tblW w:w="9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120"/>
        <w:tblGridChange w:id="0">
          <w:tblGrid>
            <w:gridCol w:w="3708"/>
            <w:gridCol w:w="6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Muerte, cultura y estructura psíquica: una mirada desde el Judeo-Cristianismo; un estudio de caso.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CREADOR / AUTOR: (Apellidos, Nombre)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Bautista Jiménez, Evelia; Monzalvo Rodríguez, José Luis.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LENGUAJE: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Español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TEMA: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Digital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PDF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RECURSO: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Tesis de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Licenciatura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DESCRIPCIÓN: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realizó un estudio de caso con el propósito de analizar las construcciones simbólicas sobre la muerte dentro del judeocristianismo desde un marco teórico del psicoanálisis y una perspectiva metodológica cualitativa.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elucidar este proceso se realizaron tres talleres en distintas colonias de la ciudad de Pachuca, San Lunes, Fernández de Lizardi y El Lobo, estando dirigido a mujeres y hombres de 30 a 50 años, en su mayoría de estado civil casados, una minoría de solteros y viudas; el objetivo principal de llevar a cabo estos talleres fue para identificar a las personas que fueron entrevistadas y recolectar los datos entorno a los ejes temáticos. De igual manera, se llevaron a cabo tres entrevistas semi-estructuradas con una duración no mayor a los 40 minutos.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datos recabados fueron categorizados y analizados desde varios niveles de lectura que van de lo macro a lo micro, y entretejiendo la teoría con los ejes analíticos, dando singular relevancia a las propias palabras de las personas.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encontró que la influencia en la significación de las representaciones simbólicas entorno a la muerte está muy arraigada y tiene influencia de la ideología judeo-cristiana, nombrando constantemente a Dios como el principal dador de vida y quién puede también quitarla, asociando a la vida con el nacimiento y la muerte con la vejez y la enfermedad.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Así mismo, se encontró que siempre hablamos de la muerte desde los significados de la culpa, y el castigo.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Algunas consideraciones que fueron relevantes en los resultados son la continua mención de los recuerdos como significados de una vida eterna, de seres inmortales, negando así la muerte, su muerte.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PUBLICADO POR: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ICSa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BD-UAEH</w:t>
            </w:r>
          </w:p>
        </w:tc>
      </w:tr>
      <w:tr>
        <w:trPr>
          <w:cantSplit w:val="0"/>
          <w:trHeight w:val="35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DE PUBLICACIÓN (dd/mm/aa):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01/Enero/2008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DERECHOS: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ICSa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BD-UAEH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UBICACIÓN DIGITAL: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ARCHIVO: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AT13368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.pdf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PALABRAS CLAVE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Construcciones simbólicas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Psicoanálisis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Dios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Vida eterna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Castigo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684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260" w:right="12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CÓDIGO: FDBI7.5-001-14REVISIÓN: 04</w:t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PÁG.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10008.0" w:type="dxa"/>
      <w:jc w:val="left"/>
      <w:tblInd w:w="108.0" w:type="dxa"/>
      <w:tblLayout w:type="fixed"/>
      <w:tblLook w:val="0000"/>
    </w:tblPr>
    <w:tblGrid>
      <w:gridCol w:w="1260"/>
      <w:gridCol w:w="7200"/>
      <w:gridCol w:w="1548"/>
      <w:tblGridChange w:id="0">
        <w:tblGrid>
          <w:gridCol w:w="1260"/>
          <w:gridCol w:w="7200"/>
          <w:gridCol w:w="154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01675" cy="864235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64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jc w:val="center"/>
            <w:rPr>
              <w:rFonts w:ascii="Arial" w:cs="Arial" w:eastAsia="Arial" w:hAnsi="Arial"/>
              <w:b w:val="1"/>
              <w:sz w:val="26"/>
              <w:szCs w:val="2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UNIVERSIDAD AUTÓNOMA DEL ESTADO DE HIDALGO</w:t>
          </w:r>
        </w:p>
        <w:p w:rsidR="00000000" w:rsidDel="00000000" w:rsidP="00000000" w:rsidRDefault="00000000" w:rsidRPr="00000000" w14:paraId="00000066">
          <w:pPr>
            <w:jc w:val="center"/>
            <w:rPr>
              <w:rFonts w:ascii="Arial" w:cs="Arial" w:eastAsia="Arial" w:hAnsi="Arial"/>
              <w:b w:val="1"/>
              <w:sz w:val="26"/>
              <w:szCs w:val="2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DIRECCIÓN GENERAL DE SERVICIOS ACADÉMICOS</w:t>
          </w:r>
        </w:p>
        <w:p w:rsidR="00000000" w:rsidDel="00000000" w:rsidP="00000000" w:rsidRDefault="00000000" w:rsidRPr="00000000" w14:paraId="00000067">
          <w:pPr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DIRECCIÓN DE BIBLIOTECAS Y CENTROS DE INFORMACIÓN</w:t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BIBLIOTECA DIGITAL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851535" cy="551180"/>
                <wp:effectExtent b="0" l="0" r="0" 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551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77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1C773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1C773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rsid w:val="001C773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1C773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Hipervnculo">
    <w:name w:val="Hyperlink"/>
    <w:rsid w:val="001C7734"/>
    <w:rPr>
      <w:color w:val="0000ff"/>
      <w:u w:val="single"/>
    </w:rPr>
  </w:style>
  <w:style w:type="paragraph" w:styleId="Default" w:customStyle="1">
    <w:name w:val="Default"/>
    <w:rsid w:val="001C7734"/>
    <w:pPr>
      <w:autoSpaceDE w:val="0"/>
      <w:autoSpaceDN w:val="0"/>
      <w:adjustRightInd w:val="0"/>
      <w:spacing w:after="0" w:line="240" w:lineRule="auto"/>
    </w:pPr>
    <w:rPr>
      <w:rFonts w:ascii="Tahoma" w:cs="Tahoma" w:eastAsia="Times New Roman" w:hAnsi="Tahoma"/>
      <w:color w:val="000000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pena@uaeh.edu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EmclJZ/E0uzz7/iw2Im9rucQ3A==">CgMxLjA4AHIhMWF6M0t1TWN6V0VTM05RR01Cd2hhdzFQM29ld3BuU2VV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2024-12-09T15:13:00Z</dcterms:created>
  <dc:creator>Admin Consulta</dc:creator>
</cp:coreProperties>
</file>